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91A2" w14:textId="77777777" w:rsidR="00C0551E" w:rsidRPr="00C0551E" w:rsidRDefault="00C0551E" w:rsidP="00C0551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0551E">
        <w:rPr>
          <w:rFonts w:ascii="Arial Narrow" w:hAnsi="Arial Narrow"/>
          <w:b/>
          <w:bCs/>
          <w:sz w:val="24"/>
          <w:szCs w:val="24"/>
        </w:rPr>
        <w:t>О поминовении усопших</w:t>
      </w:r>
    </w:p>
    <w:p w14:paraId="75F6E72A" w14:textId="77777777" w:rsidR="00C0551E" w:rsidRPr="00C0551E" w:rsidRDefault="00C0551E" w:rsidP="00C0551E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C0551E">
        <w:rPr>
          <w:rFonts w:ascii="Arial Narrow" w:hAnsi="Arial Narrow"/>
          <w:i/>
          <w:iCs/>
          <w:sz w:val="24"/>
          <w:szCs w:val="24"/>
        </w:rPr>
        <w:t>«Бог не есть Бог мертвых, но живых, ибо у Него все живы» (</w:t>
      </w:r>
      <w:proofErr w:type="spellStart"/>
      <w:r w:rsidRPr="00C0551E">
        <w:rPr>
          <w:rFonts w:ascii="Arial Narrow" w:hAnsi="Arial Narrow"/>
          <w:i/>
          <w:iCs/>
          <w:sz w:val="24"/>
          <w:szCs w:val="24"/>
        </w:rPr>
        <w:t>Лк</w:t>
      </w:r>
      <w:proofErr w:type="spellEnd"/>
      <w:r w:rsidRPr="00C0551E">
        <w:rPr>
          <w:rFonts w:ascii="Arial Narrow" w:hAnsi="Arial Narrow"/>
          <w:i/>
          <w:iCs/>
          <w:sz w:val="24"/>
          <w:szCs w:val="24"/>
        </w:rPr>
        <w:t>. 20:38)</w:t>
      </w:r>
    </w:p>
    <w:p w14:paraId="1C0F2514" w14:textId="77777777" w:rsidR="00C0551E" w:rsidRPr="00C0551E" w:rsidRDefault="00C0551E" w:rsidP="00C0551E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C0551E">
        <w:rPr>
          <w:rFonts w:ascii="Arial Narrow" w:hAnsi="Arial Narrow"/>
          <w:i/>
          <w:iCs/>
          <w:sz w:val="24"/>
          <w:szCs w:val="24"/>
        </w:rPr>
        <w:t xml:space="preserve">Чаю воскресения мертвых, и жизни </w:t>
      </w:r>
      <w:proofErr w:type="spellStart"/>
      <w:r w:rsidRPr="00C0551E">
        <w:rPr>
          <w:rFonts w:ascii="Arial Narrow" w:hAnsi="Arial Narrow"/>
          <w:i/>
          <w:iCs/>
          <w:sz w:val="24"/>
          <w:szCs w:val="24"/>
        </w:rPr>
        <w:t>будущаго</w:t>
      </w:r>
      <w:proofErr w:type="spellEnd"/>
      <w:r w:rsidRPr="00C0551E">
        <w:rPr>
          <w:rFonts w:ascii="Arial Narrow" w:hAnsi="Arial Narrow"/>
          <w:i/>
          <w:iCs/>
          <w:sz w:val="24"/>
          <w:szCs w:val="24"/>
        </w:rPr>
        <w:t xml:space="preserve"> века (из Символа Веры).</w:t>
      </w:r>
    </w:p>
    <w:p w14:paraId="0C0E3C9F" w14:textId="77777777" w:rsidR="00C0551E" w:rsidRPr="00C0551E" w:rsidRDefault="00C0551E" w:rsidP="00C0551E">
      <w:pPr>
        <w:rPr>
          <w:rFonts w:ascii="Arial Narrow" w:hAnsi="Arial Narrow"/>
          <w:b/>
          <w:bCs/>
          <w:sz w:val="24"/>
          <w:szCs w:val="24"/>
        </w:rPr>
      </w:pPr>
    </w:p>
    <w:p w14:paraId="193856C3" w14:textId="77777777" w:rsidR="00C0551E" w:rsidRPr="00C0551E" w:rsidRDefault="00C0551E" w:rsidP="00C0551E">
      <w:pPr>
        <w:rPr>
          <w:rFonts w:ascii="Arial Narrow" w:hAnsi="Arial Narrow"/>
          <w:b/>
          <w:bCs/>
          <w:sz w:val="24"/>
          <w:szCs w:val="24"/>
        </w:rPr>
      </w:pPr>
      <w:r w:rsidRPr="00C0551E">
        <w:rPr>
          <w:rFonts w:ascii="Arial Narrow" w:hAnsi="Arial Narrow"/>
          <w:b/>
          <w:bCs/>
          <w:sz w:val="24"/>
          <w:szCs w:val="24"/>
        </w:rPr>
        <w:t>Почему и зачем нужно молиться за усопших</w:t>
      </w:r>
    </w:p>
    <w:p w14:paraId="216536C2" w14:textId="77777777" w:rsidR="00C0551E" w:rsidRPr="00C0551E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>Молитва друг за друга является естественным выражением христианской любви, именно поэтому она угодна Богу и имеет большую силу. Христиане всегда должны поддерживать друг друга в трудных ситуациях — поддерживать и материально (если человек в чем-то нуждается), и душевно (когда нужно участие и доброе слово), и духовно (</w:t>
      </w:r>
      <w:proofErr w:type="gramStart"/>
      <w:r w:rsidRPr="00C0551E">
        <w:rPr>
          <w:rFonts w:ascii="Arial Narrow" w:hAnsi="Arial Narrow"/>
          <w:sz w:val="24"/>
          <w:szCs w:val="24"/>
        </w:rPr>
        <w:t>т.е.</w:t>
      </w:r>
      <w:proofErr w:type="gramEnd"/>
      <w:r w:rsidRPr="00C0551E">
        <w:rPr>
          <w:rFonts w:ascii="Arial Narrow" w:hAnsi="Arial Narrow"/>
          <w:sz w:val="24"/>
          <w:szCs w:val="24"/>
        </w:rPr>
        <w:t xml:space="preserve"> молитвой). Переход в иной мир, безусловно, является для любого человека моментом весьма важным и трудным, поэтому и здесь ему нужна наша поддержка. Но в этой ситуации, когда человека уже нет с нами, когда мы не можем, как бы нам ни хотелось этого, поддержать его какими-то привычными человеческими средствами, мы должны поддержать его единственным оставшимся у нас средством — молитвой.</w:t>
      </w:r>
    </w:p>
    <w:p w14:paraId="67983D52" w14:textId="77777777" w:rsidR="00C0551E" w:rsidRPr="00C0551E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>Смерть христианина принципиально отличается от смерти неверующего человека тем, что христианин умирает в надежде будущей жизни, которая, если мы будем этого достойны, будет гораздо лучше этой. Более того, всё христианское осмысление смерти сводится к тому, что смерти для нас просто не существует, поскольку она уничтожена негаснущим светом Воскресения Христова, в котором все мы также получаем дар воскресения из мертвых. Поэтому смерть близкого человека для нас — всего лишь временная (и, по меркам вечности, очень недолгая) разлука.</w:t>
      </w:r>
    </w:p>
    <w:p w14:paraId="59750076" w14:textId="3F77E3BC" w:rsidR="00C0551E" w:rsidRPr="00C0551E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>Должны ли мы скорбеть об умерших? С одной стороны, эта скорбь является вполне естественным для человека выражением чувства некой ненормальности происходящего. Человек как бы не может согласиться с тем, что кто-то умирает. И это понятно: ведь человек изначально создан для бессмертия, и смерть действительно для нас ненормальна, поскольку является следствием греха. С другой стороны, как говорил митрополит Антоний Сурожский, «…человек не должен как бы искусственно подогревать в себе скорбь и драматическое чувство о смерти другого, считая, будто их отсутствие доказывает, что он не любил. Скорбь должна как бы перелиться в другое: в любовь, которая не кончается, в сознание: я тоже иду по этому пути, мне тоже придет время умирать, и какая тогда будет радость встречи!.. Тогда скорбь просветляется».</w:t>
      </w:r>
    </w:p>
    <w:p w14:paraId="4ED548D3" w14:textId="77777777" w:rsidR="00C0551E" w:rsidRDefault="00C0551E" w:rsidP="00C0551E">
      <w:pPr>
        <w:rPr>
          <w:rFonts w:ascii="Arial Narrow" w:hAnsi="Arial Narrow"/>
          <w:b/>
          <w:bCs/>
          <w:sz w:val="24"/>
          <w:szCs w:val="24"/>
        </w:rPr>
      </w:pPr>
    </w:p>
    <w:p w14:paraId="1CF5C64A" w14:textId="7D876908" w:rsidR="00C0551E" w:rsidRPr="00C0551E" w:rsidRDefault="00C0551E" w:rsidP="00C0551E">
      <w:pPr>
        <w:rPr>
          <w:rFonts w:ascii="Arial Narrow" w:hAnsi="Arial Narrow"/>
          <w:b/>
          <w:bCs/>
          <w:sz w:val="24"/>
          <w:szCs w:val="24"/>
        </w:rPr>
      </w:pPr>
      <w:r w:rsidRPr="00C0551E">
        <w:rPr>
          <w:rFonts w:ascii="Arial Narrow" w:hAnsi="Arial Narrow"/>
          <w:b/>
          <w:bCs/>
          <w:sz w:val="24"/>
          <w:szCs w:val="24"/>
        </w:rPr>
        <w:t>Что делать, когда кто-то из близких при смерти</w:t>
      </w:r>
    </w:p>
    <w:p w14:paraId="656B6CE2" w14:textId="444D9C9F" w:rsidR="00C0551E" w:rsidRPr="00C0551E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 xml:space="preserve">Последние минуты жизни являются чрезвычайно важными для человека. В это время он может переосмыслить всю свою жизнь, во многом покаяться и предстать на суд Божий уже совсем иначе, чем могло бы быть чуть раньше. Поэтому мы должны именно в это время особенно постараться помочь любимому нами человеку, если мы действительно желаем ему блага. Обязательно нужно пригласить священника для совершения соборования (Таинство, в котором человек может получить либо исцеление, либо силы для несения болезни, либо мирную кончину), исповеди и Причастия. Безусловно, это нужно делать только с согласия самого больного. Если же он по каким-то причинам не согласен, нужно постараться убедить его в необходимости по крайней мере исповеди (остальное можно оставить на усмотрение священника). Чаще всего люди не хотят на это соглашаться из-за какого-то совершенно нелепого и суеверного страха, что «если придет священник, значит, я уже точно умру». А часто и родственники разделяют подобные убеждения: «Да как-то, вроде бы, рано еще батюшку звать» (потом, правда, бывает уже поздно). Но ведь любой церковный человек регулярно исповедуется и причащается, а бывает, что и соборуется, к тому же в Церкви всегда было принято причащать на дому не только тех людей, которые находятся при смерти, но и тех, кто в силу серьезной, хоть и не смертельной болезни не может прийти в храм — если бы после этого все сразу умирали, то кто бы ходил в церковь? Да и разве может от Бога исходить что-то плохое? </w:t>
      </w:r>
      <w:proofErr w:type="gramStart"/>
      <w:r w:rsidRPr="00C0551E">
        <w:rPr>
          <w:rFonts w:ascii="Arial Narrow" w:hAnsi="Arial Narrow"/>
          <w:sz w:val="24"/>
          <w:szCs w:val="24"/>
        </w:rPr>
        <w:t>Плохо может быть</w:t>
      </w:r>
      <w:proofErr w:type="gramEnd"/>
      <w:r w:rsidRPr="00C0551E">
        <w:rPr>
          <w:rFonts w:ascii="Arial Narrow" w:hAnsi="Arial Narrow"/>
          <w:sz w:val="24"/>
          <w:szCs w:val="24"/>
        </w:rPr>
        <w:t xml:space="preserve"> только если ты приступаешь к Таинствам лицемерно, не имея искренней веры и покаяния, а просто желая, чтобы батюшка побыстрее «сделал всё что надо». Плохо может быть </w:t>
      </w:r>
      <w:proofErr w:type="gramStart"/>
      <w:r w:rsidRPr="00C0551E">
        <w:rPr>
          <w:rFonts w:ascii="Arial Narrow" w:hAnsi="Arial Narrow"/>
          <w:sz w:val="24"/>
          <w:szCs w:val="24"/>
        </w:rPr>
        <w:t>и</w:t>
      </w:r>
      <w:proofErr w:type="gramEnd"/>
      <w:r w:rsidRPr="00C0551E">
        <w:rPr>
          <w:rFonts w:ascii="Arial Narrow" w:hAnsi="Arial Narrow"/>
          <w:sz w:val="24"/>
          <w:szCs w:val="24"/>
        </w:rPr>
        <w:t xml:space="preserve"> если вообще ничего не делать. Но если человек искренно обращается к Богу, он обязательно получит помощь.</w:t>
      </w:r>
    </w:p>
    <w:p w14:paraId="262DE509" w14:textId="77777777" w:rsidR="00C0551E" w:rsidRDefault="00C0551E" w:rsidP="00C0551E">
      <w:pPr>
        <w:rPr>
          <w:rFonts w:ascii="Arial Narrow" w:hAnsi="Arial Narrow"/>
          <w:b/>
          <w:bCs/>
          <w:sz w:val="24"/>
          <w:szCs w:val="24"/>
        </w:rPr>
      </w:pPr>
    </w:p>
    <w:p w14:paraId="3F95327C" w14:textId="77777777" w:rsidR="00C0551E" w:rsidRDefault="00C0551E" w:rsidP="00C0551E">
      <w:pPr>
        <w:rPr>
          <w:rFonts w:ascii="Arial Narrow" w:hAnsi="Arial Narrow"/>
          <w:b/>
          <w:bCs/>
          <w:sz w:val="24"/>
          <w:szCs w:val="24"/>
        </w:rPr>
      </w:pPr>
    </w:p>
    <w:p w14:paraId="00A88662" w14:textId="77777777" w:rsidR="00C0551E" w:rsidRDefault="00C0551E" w:rsidP="00C0551E">
      <w:pPr>
        <w:rPr>
          <w:rFonts w:ascii="Arial Narrow" w:hAnsi="Arial Narrow"/>
          <w:b/>
          <w:bCs/>
          <w:sz w:val="24"/>
          <w:szCs w:val="24"/>
        </w:rPr>
      </w:pPr>
    </w:p>
    <w:p w14:paraId="6B535C33" w14:textId="77777777" w:rsidR="00C0551E" w:rsidRDefault="00C0551E" w:rsidP="00C0551E">
      <w:pPr>
        <w:rPr>
          <w:rFonts w:ascii="Arial Narrow" w:hAnsi="Arial Narrow"/>
          <w:b/>
          <w:bCs/>
          <w:sz w:val="24"/>
          <w:szCs w:val="24"/>
        </w:rPr>
      </w:pPr>
    </w:p>
    <w:p w14:paraId="732FBF21" w14:textId="5C37FF8B" w:rsidR="00C0551E" w:rsidRPr="00C0551E" w:rsidRDefault="00C0551E" w:rsidP="00C0551E">
      <w:pPr>
        <w:rPr>
          <w:rFonts w:ascii="Arial Narrow" w:hAnsi="Arial Narrow"/>
          <w:b/>
          <w:bCs/>
          <w:sz w:val="24"/>
          <w:szCs w:val="24"/>
        </w:rPr>
      </w:pPr>
      <w:r w:rsidRPr="00C0551E">
        <w:rPr>
          <w:rFonts w:ascii="Arial Narrow" w:hAnsi="Arial Narrow"/>
          <w:b/>
          <w:bCs/>
          <w:sz w:val="24"/>
          <w:szCs w:val="24"/>
        </w:rPr>
        <w:lastRenderedPageBreak/>
        <w:t>Что делать после смерти близкого человека</w:t>
      </w:r>
    </w:p>
    <w:p w14:paraId="4792BDC3" w14:textId="38631016" w:rsidR="00C0551E" w:rsidRPr="00C0551E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>Сам момент смерти бывает для человека весьма серьезным испытанием, поскольку в этот момент человек сталкивается лицом к лицу с той реальностью, о которой он, скорее всего, имел очень смутные представления. Этот момент часто сравнивают с рождением: человек действительно оказывается в состоянии младенца, который всю свою жизнь (все 9 месяцев) провел в утробе матери, и вот вдруг оказывается в совершенно другом мире. В этот момент мы должны в первую очередь позаботиться о том, чтобы поддержать человека своими молитвами.</w:t>
      </w:r>
    </w:p>
    <w:p w14:paraId="412E8727" w14:textId="4B6CEEF0" w:rsidR="00C0551E" w:rsidRPr="00C0551E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 xml:space="preserve">Что касается ритуальной стороны вопроса, церковные правила на этот счет довольно просты. Если есть возможность, непосредственно перед смертью (когда уже понятно, что всё идет к этому) нужно пригласить священника для последней исповеди (если человек еще в сознании) и совершения «Канона на исход души» (в народе называется «Исходная»). Сразу после смерти человека мы должны начинать молиться об упокоении его души, это можно делать и дома, и в храме, можно пригласить священника, чтобы отслужить панихиду, а можно самим прочитать «Литию о усопших» (печатается во многих молитвословах). Принято также с самого момента смерти читать Псалтирь, особенно хорошо, если удастся организовать родственников и друзей читать Псалтирь попеременно, чтобы молитва не прекращалась до самого момента отпевания. Отпевание (оно же погребение) совершается, за исключением каких-то особых обстоятельств, на третий день после смерти (например, если человек умер в понедельник, отпевание совершается в среду). Так называемое «заочное отпевание» допустимо только в том случае, если отпеть как положено физически невозможно (например, человек утонул, и тело так и не нашли). Если везти покойника в храм слишком накладно, это не является достаточным основанием, чтобы отпевать заочно. </w:t>
      </w:r>
      <w:proofErr w:type="gramStart"/>
      <w:r w:rsidRPr="00C0551E">
        <w:rPr>
          <w:rFonts w:ascii="Arial Narrow" w:hAnsi="Arial Narrow"/>
          <w:sz w:val="24"/>
          <w:szCs w:val="24"/>
        </w:rPr>
        <w:t>В течении</w:t>
      </w:r>
      <w:proofErr w:type="gramEnd"/>
      <w:r w:rsidRPr="00C0551E">
        <w:rPr>
          <w:rFonts w:ascii="Arial Narrow" w:hAnsi="Arial Narrow"/>
          <w:sz w:val="24"/>
          <w:szCs w:val="24"/>
        </w:rPr>
        <w:t xml:space="preserve"> 40 дней после смерти мы продолжаем усиленно молиться об усопшем, а на 9-й и 40-й день нужно отслужить панихиду. Кроме молитвы также следует раздавать милостыню и делать добрые дела в память об усопшем. С точки зрения церковных правил этого достаточно.</w:t>
      </w:r>
    </w:p>
    <w:p w14:paraId="776E27C9" w14:textId="114ACC2C" w:rsidR="00C0551E" w:rsidRPr="00C0551E" w:rsidRDefault="00C0551E" w:rsidP="00C0551E">
      <w:pPr>
        <w:rPr>
          <w:rFonts w:ascii="Arial Narrow" w:hAnsi="Arial Narrow"/>
          <w:b/>
          <w:bCs/>
          <w:sz w:val="24"/>
          <w:szCs w:val="24"/>
        </w:rPr>
      </w:pPr>
      <w:r w:rsidRPr="00C0551E">
        <w:rPr>
          <w:rFonts w:ascii="Arial Narrow" w:hAnsi="Arial Narrow"/>
          <w:b/>
          <w:bCs/>
          <w:sz w:val="24"/>
          <w:szCs w:val="24"/>
        </w:rPr>
        <w:t>Чего НЕ следует делать</w:t>
      </w:r>
    </w:p>
    <w:p w14:paraId="0DAA8C2F" w14:textId="2D1749F3" w:rsidR="00C0551E" w:rsidRPr="00C0551E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>Кроме церковных правил в народе существует необозримое множество традиций, связанных с поминовением усопших. В лучшем случае они являются просто красивыми обычаями, в худшем — настоящим язычеством. Конечно, никто не запретит поминальную трапезу, если, конечно, она не превращается в пьянку, также, безусловно, нет ничего плохого в том, чтобы украсить могилу цветами и памятником, хотя эти вещи и не являются строго обязательными. Но есть и такое, чего христианам делать ни в коем случае не следует, а именно:</w:t>
      </w:r>
    </w:p>
    <w:p w14:paraId="795572EA" w14:textId="717CC42B" w:rsidR="00C0551E" w:rsidRPr="00C0551E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 xml:space="preserve">—    верить снам, в которых покойники к нам якобы приходят и, бывает, даже что-то нам советуют (тем, кто перешел в иной мир, Бог крайне редко дает так или иначе действовать в нашем мире, во сне же часто действуют демоны в образе усопших, что для чересчур доверчивых может </w:t>
      </w:r>
      <w:proofErr w:type="gramStart"/>
      <w:r w:rsidRPr="00C0551E">
        <w:rPr>
          <w:rFonts w:ascii="Arial Narrow" w:hAnsi="Arial Narrow"/>
          <w:sz w:val="24"/>
          <w:szCs w:val="24"/>
        </w:rPr>
        <w:t>кончится</w:t>
      </w:r>
      <w:proofErr w:type="gramEnd"/>
      <w:r w:rsidRPr="00C0551E">
        <w:rPr>
          <w:rFonts w:ascii="Arial Narrow" w:hAnsi="Arial Narrow"/>
          <w:sz w:val="24"/>
          <w:szCs w:val="24"/>
        </w:rPr>
        <w:t xml:space="preserve"> очень печально);</w:t>
      </w:r>
    </w:p>
    <w:p w14:paraId="05A4F48B" w14:textId="5A7E9E1B" w:rsidR="00C0551E" w:rsidRPr="00C0551E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>—    ставить перед фотографией умершего (или на могиле) еду или выпивку (языческий обряд жертвоприношения духам умерших — тяжкий грех для христианина);</w:t>
      </w:r>
    </w:p>
    <w:p w14:paraId="3256E989" w14:textId="46844EA5" w:rsidR="00C0551E" w:rsidRPr="00C0551E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>—    завешивать в доме зеркала (язычники считали зеркало окном в иной мир, откуда может прийти покойник, что, очевидно, является глупостью);</w:t>
      </w:r>
    </w:p>
    <w:p w14:paraId="71C14248" w14:textId="5CC9EBCD" w:rsidR="00C0551E" w:rsidRPr="00C0551E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>—    усыпать дорогу к кладбищу еловыми ветками (существуют разные интерпретации этого обычая — в любом случае весьма сомнительные).</w:t>
      </w:r>
    </w:p>
    <w:p w14:paraId="589D8893" w14:textId="7804FA9F" w:rsidR="005D60B5" w:rsidRDefault="00C0551E" w:rsidP="00C0551E">
      <w:pPr>
        <w:rPr>
          <w:rFonts w:ascii="Arial Narrow" w:hAnsi="Arial Narrow"/>
          <w:sz w:val="24"/>
          <w:szCs w:val="24"/>
        </w:rPr>
      </w:pPr>
      <w:r w:rsidRPr="00C0551E">
        <w:rPr>
          <w:rFonts w:ascii="Arial Narrow" w:hAnsi="Arial Narrow"/>
          <w:sz w:val="24"/>
          <w:szCs w:val="24"/>
        </w:rPr>
        <w:t>—    Вообще, прежде чем послушать совета первого встречного, следует задуматься, что именно Вам советуют и действительно ли это нужно.</w:t>
      </w:r>
    </w:p>
    <w:p w14:paraId="720FADC1" w14:textId="5E89B907" w:rsidR="00C0551E" w:rsidRDefault="00C0551E" w:rsidP="00C0551E">
      <w:pPr>
        <w:rPr>
          <w:rFonts w:ascii="Arial Narrow" w:hAnsi="Arial Narrow"/>
          <w:sz w:val="24"/>
          <w:szCs w:val="24"/>
        </w:rPr>
      </w:pPr>
    </w:p>
    <w:p w14:paraId="15F36CA3" w14:textId="04170342" w:rsidR="00C0551E" w:rsidRPr="00C0551E" w:rsidRDefault="00C0551E" w:rsidP="00C0551E">
      <w:pPr>
        <w:rPr>
          <w:rFonts w:ascii="Arial Narrow" w:hAnsi="Arial Narrow"/>
          <w:b/>
          <w:bCs/>
          <w:sz w:val="36"/>
          <w:szCs w:val="36"/>
        </w:rPr>
      </w:pPr>
      <w:proofErr w:type="spellStart"/>
      <w:r w:rsidRPr="00C0551E">
        <w:rPr>
          <w:rFonts w:ascii="Arial Narrow" w:hAnsi="Arial Narrow"/>
          <w:b/>
          <w:bCs/>
          <w:sz w:val="36"/>
          <w:szCs w:val="36"/>
        </w:rPr>
        <w:t>Иоанно</w:t>
      </w:r>
      <w:proofErr w:type="spellEnd"/>
      <w:r w:rsidRPr="00C0551E">
        <w:rPr>
          <w:rFonts w:ascii="Arial Narrow" w:hAnsi="Arial Narrow"/>
          <w:b/>
          <w:bCs/>
          <w:sz w:val="36"/>
          <w:szCs w:val="36"/>
        </w:rPr>
        <w:t>-Предтеченский храм в селе Садки</w:t>
      </w:r>
    </w:p>
    <w:p w14:paraId="648C1B61" w14:textId="369B6FA6" w:rsidR="00C0551E" w:rsidRPr="00C0551E" w:rsidRDefault="00C0551E" w:rsidP="00C0551E">
      <w:pPr>
        <w:rPr>
          <w:rFonts w:ascii="Arial Narrow" w:hAnsi="Arial Narrow"/>
          <w:b/>
          <w:bCs/>
          <w:sz w:val="36"/>
          <w:szCs w:val="36"/>
        </w:rPr>
      </w:pPr>
      <w:r w:rsidRPr="00C0551E">
        <w:rPr>
          <w:rFonts w:ascii="Arial Narrow" w:hAnsi="Arial Narrow"/>
          <w:b/>
          <w:bCs/>
          <w:sz w:val="36"/>
          <w:szCs w:val="36"/>
        </w:rPr>
        <w:t>тел. 8-916-633-22-60</w:t>
      </w:r>
    </w:p>
    <w:sectPr w:rsidR="00C0551E" w:rsidRPr="00C0551E" w:rsidSect="00C055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1E"/>
    <w:rsid w:val="005D60B5"/>
    <w:rsid w:val="00C0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43F7"/>
  <w15:chartTrackingRefBased/>
  <w15:docId w15:val="{125E6C7F-C3ED-439F-8BFF-011D4D55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Ризниченко</dc:creator>
  <cp:keywords/>
  <dc:description/>
  <cp:lastModifiedBy>Дария Ризниченко</cp:lastModifiedBy>
  <cp:revision>1</cp:revision>
  <dcterms:created xsi:type="dcterms:W3CDTF">2022-03-04T15:37:00Z</dcterms:created>
  <dcterms:modified xsi:type="dcterms:W3CDTF">2022-03-04T15:42:00Z</dcterms:modified>
</cp:coreProperties>
</file>